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CD0" w:rsidRDefault="007B64F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" w:hanging="3"/>
        <w:jc w:val="center"/>
        <w:rPr>
          <w:rFonts w:ascii="標楷體" w:eastAsia="標楷體" w:hAnsi="標楷體" w:cs="標楷體"/>
          <w:color w:val="000000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cs="標楷體"/>
          <w:color w:val="000000"/>
          <w:sz w:val="28"/>
          <w:szCs w:val="28"/>
        </w:rPr>
        <w:t>桃園市蘆竹區1</w:t>
      </w:r>
      <w:r w:rsidR="00AA62CA">
        <w:rPr>
          <w:rFonts w:ascii="標楷體" w:eastAsia="標楷體" w:hAnsi="標楷體" w:cs="標楷體" w:hint="eastAsia"/>
          <w:color w:val="000000"/>
          <w:sz w:val="28"/>
          <w:szCs w:val="28"/>
        </w:rPr>
        <w:t>1</w:t>
      </w:r>
      <w:r w:rsidR="001537D0">
        <w:rPr>
          <w:rFonts w:ascii="標楷體" w:eastAsia="標楷體" w:hAnsi="標楷體" w:cs="標楷體" w:hint="eastAsia"/>
          <w:color w:val="000000"/>
          <w:sz w:val="28"/>
          <w:szCs w:val="28"/>
        </w:rPr>
        <w:t>2</w:t>
      </w:r>
      <w:r>
        <w:rPr>
          <w:rFonts w:ascii="標楷體" w:eastAsia="標楷體" w:hAnsi="標楷體" w:cs="標楷體"/>
          <w:color w:val="000000"/>
          <w:sz w:val="28"/>
          <w:szCs w:val="28"/>
        </w:rPr>
        <w:t>學年度光明國小第</w:t>
      </w:r>
      <w:r w:rsidR="00885E56">
        <w:rPr>
          <w:rFonts w:ascii="標楷體" w:eastAsia="標楷體" w:hAnsi="標楷體" w:cs="標楷體" w:hint="eastAsia"/>
          <w:sz w:val="28"/>
          <w:szCs w:val="28"/>
        </w:rPr>
        <w:t>二</w:t>
      </w:r>
      <w:r>
        <w:rPr>
          <w:rFonts w:ascii="標楷體" w:eastAsia="標楷體" w:hAnsi="標楷體" w:cs="標楷體"/>
          <w:color w:val="000000"/>
          <w:sz w:val="28"/>
          <w:szCs w:val="28"/>
        </w:rPr>
        <w:t>學期課後社團</w:t>
      </w:r>
    </w:p>
    <w:tbl>
      <w:tblPr>
        <w:tblStyle w:val="ac"/>
        <w:tblW w:w="892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628"/>
        <w:gridCol w:w="1733"/>
        <w:gridCol w:w="992"/>
        <w:gridCol w:w="3575"/>
      </w:tblGrid>
      <w:tr w:rsidR="009C3CD0"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CD0" w:rsidRDefault="007B64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社團名稱</w:t>
            </w:r>
          </w:p>
        </w:tc>
        <w:tc>
          <w:tcPr>
            <w:tcW w:w="63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CD0" w:rsidRDefault="007B64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籃球週二班</w:t>
            </w:r>
          </w:p>
        </w:tc>
      </w:tr>
      <w:tr w:rsidR="009C3CD0">
        <w:tc>
          <w:tcPr>
            <w:tcW w:w="2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CD0" w:rsidRDefault="007B64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招生年級對象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CD0" w:rsidRDefault="009A1E9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sdt>
              <w:sdtPr>
                <w:tag w:val="goog_rdk_0"/>
                <w:id w:val="2006473197"/>
              </w:sdtPr>
              <w:sdtEndPr/>
              <w:sdtContent>
                <w:r w:rsidR="007B64FC"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>3-6年級</w:t>
                </w:r>
              </w:sdtContent>
            </w:sdt>
          </w:p>
        </w:tc>
      </w:tr>
      <w:tr w:rsidR="009C3CD0">
        <w:tc>
          <w:tcPr>
            <w:tcW w:w="2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CD0" w:rsidRDefault="007B64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指導老師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CD0" w:rsidRDefault="007B64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許宏德 葉怡君</w:t>
            </w:r>
          </w:p>
        </w:tc>
      </w:tr>
      <w:tr w:rsidR="009C3CD0">
        <w:tc>
          <w:tcPr>
            <w:tcW w:w="2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CD0" w:rsidRDefault="007B64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身份證字號</w:t>
            </w:r>
          </w:p>
          <w:p w:rsidR="009C3CD0" w:rsidRDefault="007B64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建檔所用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CD0" w:rsidRDefault="009C3CD0" w:rsidP="00885E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C3CD0">
        <w:tc>
          <w:tcPr>
            <w:tcW w:w="2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CD0" w:rsidRDefault="007B64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CD0" w:rsidRDefault="007B64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0953-903-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811  0961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-052-975</w:t>
            </w:r>
          </w:p>
        </w:tc>
      </w:tr>
      <w:tr w:rsidR="009C3CD0">
        <w:tc>
          <w:tcPr>
            <w:tcW w:w="2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CD0" w:rsidRDefault="007B64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聯絡信箱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CD0" w:rsidRDefault="007B64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pshhd@gmes.tyc.edu.tw</w:t>
            </w:r>
          </w:p>
        </w:tc>
      </w:tr>
      <w:tr w:rsidR="009C3CD0">
        <w:tc>
          <w:tcPr>
            <w:tcW w:w="2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CD0" w:rsidRDefault="007B64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人數限制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CD0" w:rsidRDefault="007B64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上限：  20  人</w:t>
            </w:r>
          </w:p>
        </w:tc>
        <w:tc>
          <w:tcPr>
            <w:tcW w:w="357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下限： 15 人</w:t>
            </w:r>
          </w:p>
        </w:tc>
      </w:tr>
      <w:tr w:rsidR="009C3CD0">
        <w:tc>
          <w:tcPr>
            <w:tcW w:w="2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CD0" w:rsidRDefault="007B64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上課日期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CD0" w:rsidRDefault="007B64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星期二</w:t>
            </w:r>
          </w:p>
        </w:tc>
        <w:tc>
          <w:tcPr>
            <w:tcW w:w="4567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C3CD0" w:rsidRDefault="007B64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時 間：下午15：40 - 17：10</w:t>
            </w:r>
          </w:p>
        </w:tc>
      </w:tr>
      <w:tr w:rsidR="009C3CD0">
        <w:tc>
          <w:tcPr>
            <w:tcW w:w="2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CD0" w:rsidRDefault="007B64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活動地點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CD0" w:rsidRDefault="007B64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 □ 籃球場     </w:t>
            </w:r>
          </w:p>
        </w:tc>
      </w:tr>
      <w:tr w:rsidR="009C3CD0">
        <w:trPr>
          <w:trHeight w:val="542"/>
        </w:trPr>
        <w:tc>
          <w:tcPr>
            <w:tcW w:w="2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學    費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 2500  元 </w:t>
            </w:r>
          </w:p>
        </w:tc>
      </w:tr>
      <w:tr w:rsidR="009C3CD0">
        <w:trPr>
          <w:trHeight w:val="3922"/>
        </w:trPr>
        <w:tc>
          <w:tcPr>
            <w:tcW w:w="2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CD0" w:rsidRDefault="007B64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 師資簡歷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許宏德  新竹教育大學體育系畢業  現職  專業籃球教練</w:t>
            </w:r>
          </w:p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100年 指導學生獲得縣長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盃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籃球賽女生組第2名</w:t>
            </w:r>
          </w:p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    指導學生獲得縣長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盃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籃球賽男生組第2名</w:t>
            </w:r>
          </w:p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101年 指導學生獲得縣長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盃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籃球賽女生組第4名</w:t>
            </w:r>
          </w:p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     指導學生獲得縣長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盃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籃球賽男生組第4名       指導學生參加第44屆全國少年籃球錦標賽男生組第1名</w:t>
            </w:r>
          </w:p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102 年 指導學生獲得縣長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盃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籃球賽女生組第2名</w:t>
            </w:r>
          </w:p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指導學生獲得縣長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盃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籃球賽男生組第4名</w:t>
            </w:r>
          </w:p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103年 指導學生獲得縣長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盃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籃球賽女生組第3名</w:t>
            </w:r>
          </w:p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指導學生獲得縣長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盃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籃球賽男生組第4名</w:t>
            </w:r>
          </w:p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104年 指導學生獲得縣長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盃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籃球賽女生組第3名</w:t>
            </w:r>
          </w:p>
        </w:tc>
      </w:tr>
      <w:tr w:rsidR="009C3CD0">
        <w:trPr>
          <w:trHeight w:val="2745"/>
        </w:trPr>
        <w:tc>
          <w:tcPr>
            <w:tcW w:w="26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CD0" w:rsidRDefault="007B64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教學目標</w:t>
            </w:r>
          </w:p>
        </w:tc>
        <w:tc>
          <w:tcPr>
            <w:tcW w:w="6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1.奠定籃球進攻與防守技術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最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黃金的時機是在國小，透過肢體訓練及表現，提升孩子的心肺耐力，讓孩子學習自我挑戰、提升籃球基本動作並培養健康體適能。</w:t>
            </w:r>
          </w:p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2.依組別分級訓練:3 -4年級 、5- 6年級的球員，在訓練中依照能力程度分組，採用最適合分組程度的課程，確保學員在各個階段打穩基礎，循序漸進增加難度。</w:t>
            </w:r>
          </w:p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3.模擬比賽中的切入突破所需之衝刺、運球、上籃等動作加以訓練，藉由肢體的伸展與同儕團結合作享受籃球運動的樂趣。</w:t>
            </w:r>
          </w:p>
        </w:tc>
      </w:tr>
      <w:tr w:rsidR="009C3CD0">
        <w:tc>
          <w:tcPr>
            <w:tcW w:w="26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課程計畫</w:t>
            </w:r>
          </w:p>
        </w:tc>
        <w:tc>
          <w:tcPr>
            <w:tcW w:w="6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詳見附件</w:t>
            </w:r>
          </w:p>
        </w:tc>
      </w:tr>
    </w:tbl>
    <w:p w:rsidR="009C3CD0" w:rsidRDefault="007B64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附  件  下  表</w:t>
      </w:r>
    </w:p>
    <w:p w:rsidR="009C3CD0" w:rsidRDefault="009C3C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9C3CD0" w:rsidRDefault="007B64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桃園市蘆竹區1</w:t>
      </w:r>
      <w:r w:rsidR="00AA62CA">
        <w:rPr>
          <w:rFonts w:ascii="標楷體" w:eastAsia="標楷體" w:hAnsi="標楷體" w:cs="標楷體" w:hint="eastAsia"/>
          <w:color w:val="000000"/>
          <w:sz w:val="28"/>
          <w:szCs w:val="28"/>
        </w:rPr>
        <w:t>1</w:t>
      </w:r>
      <w:r w:rsidR="001537D0">
        <w:rPr>
          <w:rFonts w:ascii="標楷體" w:eastAsia="標楷體" w:hAnsi="標楷體" w:cs="標楷體" w:hint="eastAsia"/>
          <w:color w:val="000000"/>
          <w:sz w:val="28"/>
          <w:szCs w:val="28"/>
        </w:rPr>
        <w:t>2</w:t>
      </w:r>
      <w:r>
        <w:rPr>
          <w:rFonts w:ascii="標楷體" w:eastAsia="標楷體" w:hAnsi="標楷體" w:cs="標楷體"/>
          <w:color w:val="000000"/>
          <w:sz w:val="28"/>
          <w:szCs w:val="28"/>
        </w:rPr>
        <w:t>學年度光明國小第</w:t>
      </w:r>
      <w:r w:rsidR="00885E56">
        <w:rPr>
          <w:rFonts w:ascii="標楷體" w:eastAsia="標楷體" w:hAnsi="標楷體" w:cs="標楷體" w:hint="eastAsia"/>
          <w:sz w:val="28"/>
          <w:szCs w:val="28"/>
        </w:rPr>
        <w:t>二</w:t>
      </w:r>
      <w:r>
        <w:rPr>
          <w:rFonts w:ascii="標楷體" w:eastAsia="標楷體" w:hAnsi="標楷體" w:cs="標楷體"/>
          <w:color w:val="000000"/>
          <w:sz w:val="28"/>
          <w:szCs w:val="28"/>
        </w:rPr>
        <w:t>學期課後社團計劃表</w:t>
      </w:r>
    </w:p>
    <w:p w:rsidR="009C3CD0" w:rsidRDefault="009C3C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28"/>
          <w:szCs w:val="28"/>
        </w:rPr>
      </w:pPr>
    </w:p>
    <w:tbl>
      <w:tblPr>
        <w:tblStyle w:val="ad"/>
        <w:tblW w:w="8971" w:type="dxa"/>
        <w:tblInd w:w="-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"/>
        <w:gridCol w:w="2364"/>
        <w:gridCol w:w="5162"/>
        <w:gridCol w:w="567"/>
      </w:tblGrid>
      <w:tr w:rsidR="009C3CD0">
        <w:trPr>
          <w:trHeight w:val="600"/>
        </w:trPr>
        <w:tc>
          <w:tcPr>
            <w:tcW w:w="878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次</w:t>
            </w:r>
          </w:p>
        </w:tc>
        <w:tc>
          <w:tcPr>
            <w:tcW w:w="2364" w:type="dxa"/>
            <w:tcBorders>
              <w:top w:val="single" w:sz="12" w:space="0" w:color="000000"/>
            </w:tcBorders>
            <w:vAlign w:val="center"/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單元</w:t>
            </w:r>
          </w:p>
        </w:tc>
        <w:tc>
          <w:tcPr>
            <w:tcW w:w="5162" w:type="dxa"/>
            <w:tcBorders>
              <w:top w:val="single" w:sz="12" w:space="0" w:color="000000"/>
            </w:tcBorders>
            <w:vAlign w:val="center"/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授課內容</w:t>
            </w:r>
          </w:p>
        </w:tc>
        <w:tc>
          <w:tcPr>
            <w:tcW w:w="567" w:type="dxa"/>
            <w:tcBorders>
              <w:top w:val="single" w:sz="12" w:space="0" w:color="000000"/>
              <w:right w:val="single" w:sz="12" w:space="0" w:color="000000"/>
            </w:tcBorders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用品</w:t>
            </w:r>
          </w:p>
        </w:tc>
      </w:tr>
      <w:tr w:rsidR="009C3CD0">
        <w:trPr>
          <w:trHeight w:val="600"/>
        </w:trPr>
        <w:tc>
          <w:tcPr>
            <w:tcW w:w="878" w:type="dxa"/>
            <w:tcBorders>
              <w:left w:val="single" w:sz="12" w:space="0" w:color="000000"/>
            </w:tcBorders>
            <w:vAlign w:val="center"/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364" w:type="dxa"/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球感練習</w:t>
            </w:r>
          </w:p>
        </w:tc>
        <w:tc>
          <w:tcPr>
            <w:tcW w:w="5162" w:type="dxa"/>
            <w:tcBorders>
              <w:bottom w:val="single" w:sz="4" w:space="0" w:color="000000"/>
            </w:tcBorders>
            <w:vAlign w:val="center"/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*籃球動作基本訓練&amp;體能訓練。</w:t>
            </w:r>
          </w:p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球繞身體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、跨下接球、V 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字運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球、運 2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lastRenderedPageBreak/>
              <w:t>球、拋接球、指尖撥球</w:t>
            </w:r>
          </w:p>
        </w:tc>
        <w:tc>
          <w:tcPr>
            <w:tcW w:w="567" w:type="dxa"/>
            <w:vMerge w:val="restart"/>
            <w:tcBorders>
              <w:right w:val="single" w:sz="12" w:space="0" w:color="000000"/>
            </w:tcBorders>
            <w:vAlign w:val="center"/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lastRenderedPageBreak/>
              <w:t>水壺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lastRenderedPageBreak/>
              <w:t>和毛巾</w:t>
            </w:r>
          </w:p>
        </w:tc>
      </w:tr>
      <w:tr w:rsidR="009C3CD0">
        <w:trPr>
          <w:trHeight w:val="600"/>
        </w:trPr>
        <w:tc>
          <w:tcPr>
            <w:tcW w:w="878" w:type="dxa"/>
            <w:tcBorders>
              <w:left w:val="single" w:sz="12" w:space="0" w:color="000000"/>
            </w:tcBorders>
            <w:vAlign w:val="center"/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364" w:type="dxa"/>
            <w:vAlign w:val="center"/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基礎運球練習</w:t>
            </w:r>
          </w:p>
        </w:tc>
        <w:tc>
          <w:tcPr>
            <w:tcW w:w="5162" w:type="dxa"/>
            <w:tcBorders>
              <w:top w:val="single" w:sz="4" w:space="0" w:color="000000"/>
            </w:tcBorders>
            <w:vAlign w:val="center"/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*籃球動作基本訓練&amp;體能訓練。</w:t>
            </w:r>
          </w:p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直線運球、退後加速、S字型運球</w:t>
            </w:r>
          </w:p>
        </w:tc>
        <w:tc>
          <w:tcPr>
            <w:tcW w:w="567" w:type="dxa"/>
            <w:vMerge/>
            <w:tcBorders>
              <w:right w:val="single" w:sz="12" w:space="0" w:color="000000"/>
            </w:tcBorders>
            <w:vAlign w:val="center"/>
          </w:tcPr>
          <w:p w:rsidR="009C3CD0" w:rsidRDefault="009C3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C3CD0">
        <w:trPr>
          <w:trHeight w:val="600"/>
        </w:trPr>
        <w:tc>
          <w:tcPr>
            <w:tcW w:w="878" w:type="dxa"/>
            <w:tcBorders>
              <w:left w:val="single" w:sz="12" w:space="0" w:color="000000"/>
            </w:tcBorders>
            <w:vAlign w:val="center"/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364" w:type="dxa"/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運球上籃</w:t>
            </w:r>
          </w:p>
        </w:tc>
        <w:tc>
          <w:tcPr>
            <w:tcW w:w="5162" w:type="dxa"/>
            <w:tcBorders>
              <w:bottom w:val="single" w:sz="4" w:space="0" w:color="000000"/>
            </w:tcBorders>
            <w:vAlign w:val="center"/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*籃球動作基本訓練&amp;籃球基本規則解說。</w:t>
            </w:r>
          </w:p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正面、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拋投、墊步</w:t>
            </w:r>
            <w:proofErr w:type="gramEnd"/>
          </w:p>
        </w:tc>
        <w:tc>
          <w:tcPr>
            <w:tcW w:w="567" w:type="dxa"/>
            <w:vMerge/>
            <w:tcBorders>
              <w:right w:val="single" w:sz="12" w:space="0" w:color="000000"/>
            </w:tcBorders>
            <w:vAlign w:val="center"/>
          </w:tcPr>
          <w:p w:rsidR="009C3CD0" w:rsidRDefault="009C3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C3CD0">
        <w:trPr>
          <w:trHeight w:val="600"/>
        </w:trPr>
        <w:tc>
          <w:tcPr>
            <w:tcW w:w="878" w:type="dxa"/>
            <w:tcBorders>
              <w:left w:val="single" w:sz="12" w:space="0" w:color="000000"/>
            </w:tcBorders>
            <w:vAlign w:val="center"/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364" w:type="dxa"/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敏捷訓練</w:t>
            </w:r>
          </w:p>
        </w:tc>
        <w:tc>
          <w:tcPr>
            <w:tcW w:w="5162" w:type="dxa"/>
            <w:tcBorders>
              <w:top w:val="single" w:sz="4" w:space="0" w:color="000000"/>
            </w:tcBorders>
            <w:vAlign w:val="center"/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*壓低重心，雙手大力運球，以8字型路線快速通過角錐。</w:t>
            </w:r>
          </w:p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基本滑步、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繞圈滑步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、繩梯</w:t>
            </w:r>
          </w:p>
        </w:tc>
        <w:tc>
          <w:tcPr>
            <w:tcW w:w="567" w:type="dxa"/>
            <w:vMerge/>
            <w:tcBorders>
              <w:right w:val="single" w:sz="12" w:space="0" w:color="000000"/>
            </w:tcBorders>
            <w:vAlign w:val="center"/>
          </w:tcPr>
          <w:p w:rsidR="009C3CD0" w:rsidRDefault="009C3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C3CD0">
        <w:trPr>
          <w:trHeight w:val="600"/>
        </w:trPr>
        <w:tc>
          <w:tcPr>
            <w:tcW w:w="878" w:type="dxa"/>
            <w:tcBorders>
              <w:left w:val="single" w:sz="12" w:space="0" w:color="000000"/>
            </w:tcBorders>
            <w:vAlign w:val="center"/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364" w:type="dxa"/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運球過人上籃</w:t>
            </w:r>
          </w:p>
        </w:tc>
        <w:tc>
          <w:tcPr>
            <w:tcW w:w="5162" w:type="dxa"/>
            <w:tcBorders>
              <w:bottom w:val="single" w:sz="4" w:space="0" w:color="000000"/>
            </w:tcBorders>
            <w:vAlign w:val="center"/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*透過密集的角錐模擬壓迫防守，讓球員在受迫的情況下，也能穩定運球。</w:t>
            </w:r>
          </w:p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跨下過人正面、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反勾、拋投、墊步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上籃</w:t>
            </w:r>
          </w:p>
        </w:tc>
        <w:tc>
          <w:tcPr>
            <w:tcW w:w="567" w:type="dxa"/>
            <w:vMerge/>
            <w:tcBorders>
              <w:right w:val="single" w:sz="12" w:space="0" w:color="000000"/>
            </w:tcBorders>
            <w:vAlign w:val="center"/>
          </w:tcPr>
          <w:p w:rsidR="009C3CD0" w:rsidRDefault="009C3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C3CD0">
        <w:trPr>
          <w:trHeight w:val="600"/>
        </w:trPr>
        <w:tc>
          <w:tcPr>
            <w:tcW w:w="878" w:type="dxa"/>
            <w:tcBorders>
              <w:left w:val="single" w:sz="12" w:space="0" w:color="000000"/>
            </w:tcBorders>
            <w:vAlign w:val="center"/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2364" w:type="dxa"/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防守步法+敏捷</w:t>
            </w:r>
          </w:p>
        </w:tc>
        <w:tc>
          <w:tcPr>
            <w:tcW w:w="5162" w:type="dxa"/>
            <w:tcBorders>
              <w:top w:val="single" w:sz="4" w:space="0" w:color="000000"/>
            </w:tcBorders>
            <w:vAlign w:val="center"/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*籃球基本規則解說&amp;體能訓練。</w:t>
            </w:r>
          </w:p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協防、補防觀念、綜合訓練</w:t>
            </w:r>
          </w:p>
        </w:tc>
        <w:tc>
          <w:tcPr>
            <w:tcW w:w="567" w:type="dxa"/>
            <w:vMerge/>
            <w:tcBorders>
              <w:right w:val="single" w:sz="12" w:space="0" w:color="000000"/>
            </w:tcBorders>
            <w:vAlign w:val="center"/>
          </w:tcPr>
          <w:p w:rsidR="009C3CD0" w:rsidRDefault="009C3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C3CD0">
        <w:trPr>
          <w:trHeight w:val="600"/>
        </w:trPr>
        <w:tc>
          <w:tcPr>
            <w:tcW w:w="878" w:type="dxa"/>
            <w:tcBorders>
              <w:left w:val="single" w:sz="12" w:space="0" w:color="000000"/>
            </w:tcBorders>
            <w:vAlign w:val="center"/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2364" w:type="dxa"/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跨下、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背後運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球</w:t>
            </w:r>
          </w:p>
        </w:tc>
        <w:tc>
          <w:tcPr>
            <w:tcW w:w="5162" w:type="dxa"/>
            <w:tcBorders>
              <w:top w:val="single" w:sz="4" w:space="0" w:color="000000"/>
            </w:tcBorders>
            <w:vAlign w:val="center"/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雙手運球完成後，再進行inside out、交換、跨下、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背後運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球至最後一個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角錐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時，做一次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背後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運球過人，跳投出手</w:t>
            </w:r>
          </w:p>
        </w:tc>
        <w:tc>
          <w:tcPr>
            <w:tcW w:w="567" w:type="dxa"/>
            <w:vMerge/>
            <w:tcBorders>
              <w:right w:val="single" w:sz="12" w:space="0" w:color="000000"/>
            </w:tcBorders>
            <w:vAlign w:val="center"/>
          </w:tcPr>
          <w:p w:rsidR="009C3CD0" w:rsidRDefault="009C3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C3CD0">
        <w:trPr>
          <w:trHeight w:val="600"/>
        </w:trPr>
        <w:tc>
          <w:tcPr>
            <w:tcW w:w="878" w:type="dxa"/>
            <w:tcBorders>
              <w:left w:val="single" w:sz="12" w:space="0" w:color="000000"/>
            </w:tcBorders>
            <w:vAlign w:val="center"/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2364" w:type="dxa"/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投籃練習 </w:t>
            </w:r>
          </w:p>
        </w:tc>
        <w:tc>
          <w:tcPr>
            <w:tcW w:w="5162" w:type="dxa"/>
            <w:tcBorders>
              <w:bottom w:val="single" w:sz="4" w:space="0" w:color="000000"/>
            </w:tcBorders>
            <w:vAlign w:val="center"/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*站在籃下，訓練單手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鉤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射，左右手輪流，過程中必須程高舉狀態，球不可落地，在快速橫向移動時，到兩側45度中距離投籃，反覆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進行至投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進五顆</w:t>
            </w:r>
          </w:p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急停跳投、假動作投籃</w:t>
            </w:r>
          </w:p>
        </w:tc>
        <w:tc>
          <w:tcPr>
            <w:tcW w:w="567" w:type="dxa"/>
            <w:vMerge/>
            <w:tcBorders>
              <w:right w:val="single" w:sz="12" w:space="0" w:color="000000"/>
            </w:tcBorders>
            <w:vAlign w:val="center"/>
          </w:tcPr>
          <w:p w:rsidR="009C3CD0" w:rsidRDefault="009C3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C3CD0">
        <w:trPr>
          <w:trHeight w:val="600"/>
        </w:trPr>
        <w:tc>
          <w:tcPr>
            <w:tcW w:w="878" w:type="dxa"/>
            <w:tcBorders>
              <w:left w:val="single" w:sz="12" w:space="0" w:color="000000"/>
            </w:tcBorders>
            <w:vAlign w:val="center"/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2364" w:type="dxa"/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協調訓練</w:t>
            </w:r>
          </w:p>
        </w:tc>
        <w:tc>
          <w:tcPr>
            <w:tcW w:w="5162" w:type="dxa"/>
            <w:tcBorders>
              <w:bottom w:val="single" w:sz="4" w:space="0" w:color="000000"/>
            </w:tcBorders>
            <w:vAlign w:val="center"/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模擬真實比賽中，雙腳在狀態不完全的情形下投籃。不論是敏捷腳步、投籃、上籃方式可以針對訓練效果做變更。</w:t>
            </w:r>
          </w:p>
        </w:tc>
        <w:tc>
          <w:tcPr>
            <w:tcW w:w="567" w:type="dxa"/>
            <w:vMerge/>
            <w:tcBorders>
              <w:right w:val="single" w:sz="12" w:space="0" w:color="000000"/>
            </w:tcBorders>
            <w:vAlign w:val="center"/>
          </w:tcPr>
          <w:p w:rsidR="009C3CD0" w:rsidRDefault="009C3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C3CD0">
        <w:trPr>
          <w:trHeight w:val="600"/>
        </w:trPr>
        <w:tc>
          <w:tcPr>
            <w:tcW w:w="878" w:type="dxa"/>
            <w:tcBorders>
              <w:left w:val="single" w:sz="12" w:space="0" w:color="000000"/>
            </w:tcBorders>
            <w:vAlign w:val="center"/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64" w:type="dxa"/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傳接球練習 </w:t>
            </w:r>
          </w:p>
        </w:tc>
        <w:tc>
          <w:tcPr>
            <w:tcW w:w="5162" w:type="dxa"/>
            <w:tcBorders>
              <w:top w:val="single" w:sz="4" w:space="0" w:color="000000"/>
            </w:tcBorders>
            <w:vAlign w:val="center"/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*傳球時務必以手掌向外的方式，單手傳球，才能確保傳出有質量的球，避免被防守者攔截。</w:t>
            </w:r>
          </w:p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二人傳球上籃、三角傳接球 </w:t>
            </w:r>
          </w:p>
        </w:tc>
        <w:tc>
          <w:tcPr>
            <w:tcW w:w="567" w:type="dxa"/>
            <w:vMerge/>
            <w:tcBorders>
              <w:right w:val="single" w:sz="12" w:space="0" w:color="000000"/>
            </w:tcBorders>
            <w:vAlign w:val="center"/>
          </w:tcPr>
          <w:p w:rsidR="009C3CD0" w:rsidRDefault="009C3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C3CD0">
        <w:trPr>
          <w:trHeight w:val="600"/>
        </w:trPr>
        <w:tc>
          <w:tcPr>
            <w:tcW w:w="878" w:type="dxa"/>
            <w:tcBorders>
              <w:left w:val="single" w:sz="12" w:space="0" w:color="000000"/>
            </w:tcBorders>
            <w:vAlign w:val="center"/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2364" w:type="dxa"/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進階運球 </w:t>
            </w:r>
          </w:p>
        </w:tc>
        <w:tc>
          <w:tcPr>
            <w:tcW w:w="5162" w:type="dxa"/>
            <w:tcBorders>
              <w:bottom w:val="single" w:sz="4" w:space="0" w:color="000000"/>
            </w:tcBorders>
            <w:vAlign w:val="center"/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*模擬比賽中的切入突破所需之衝刺、運球、上籃等動作加以訓練。</w:t>
            </w:r>
          </w:p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運球轉身、跨下+換手</w:t>
            </w:r>
          </w:p>
        </w:tc>
        <w:tc>
          <w:tcPr>
            <w:tcW w:w="567" w:type="dxa"/>
            <w:vMerge/>
            <w:tcBorders>
              <w:right w:val="single" w:sz="12" w:space="0" w:color="000000"/>
            </w:tcBorders>
            <w:vAlign w:val="center"/>
          </w:tcPr>
          <w:p w:rsidR="009C3CD0" w:rsidRDefault="009C3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C3CD0">
        <w:trPr>
          <w:trHeight w:val="600"/>
        </w:trPr>
        <w:tc>
          <w:tcPr>
            <w:tcW w:w="878" w:type="dxa"/>
            <w:tcBorders>
              <w:left w:val="single" w:sz="12" w:space="0" w:color="000000"/>
            </w:tcBorders>
            <w:vAlign w:val="center"/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2364" w:type="dxa"/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傳接球練習</w:t>
            </w:r>
          </w:p>
        </w:tc>
        <w:tc>
          <w:tcPr>
            <w:tcW w:w="5162" w:type="dxa"/>
            <w:tcBorders>
              <w:top w:val="single" w:sz="4" w:space="0" w:color="000000"/>
            </w:tcBorders>
            <w:vAlign w:val="center"/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*壓低重心，以8字型路線快速通過角錐，運至定點時，左手將球傳給外側接應人員</w:t>
            </w:r>
          </w:p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一對多、四角傳球+旋轉</w:t>
            </w:r>
          </w:p>
        </w:tc>
        <w:tc>
          <w:tcPr>
            <w:tcW w:w="567" w:type="dxa"/>
            <w:vMerge/>
            <w:tcBorders>
              <w:right w:val="single" w:sz="12" w:space="0" w:color="000000"/>
            </w:tcBorders>
            <w:vAlign w:val="center"/>
          </w:tcPr>
          <w:p w:rsidR="009C3CD0" w:rsidRDefault="009C3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C3CD0">
        <w:trPr>
          <w:trHeight w:val="600"/>
        </w:trPr>
        <w:tc>
          <w:tcPr>
            <w:tcW w:w="878" w:type="dxa"/>
            <w:tcBorders>
              <w:left w:val="single" w:sz="12" w:space="0" w:color="000000"/>
            </w:tcBorders>
            <w:vAlign w:val="center"/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2364" w:type="dxa"/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進階運球練習</w:t>
            </w:r>
          </w:p>
        </w:tc>
        <w:tc>
          <w:tcPr>
            <w:tcW w:w="5162" w:type="dxa"/>
            <w:vAlign w:val="center"/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*球員運球時需做出轉身+交換連續動作。</w:t>
            </w:r>
          </w:p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Z 字型運球、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跨下運球</w:t>
            </w:r>
            <w:proofErr w:type="gramEnd"/>
          </w:p>
        </w:tc>
        <w:tc>
          <w:tcPr>
            <w:tcW w:w="567" w:type="dxa"/>
            <w:vMerge/>
            <w:tcBorders>
              <w:right w:val="single" w:sz="12" w:space="0" w:color="000000"/>
            </w:tcBorders>
            <w:vAlign w:val="center"/>
          </w:tcPr>
          <w:p w:rsidR="009C3CD0" w:rsidRDefault="009C3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C3CD0">
        <w:trPr>
          <w:trHeight w:val="600"/>
        </w:trPr>
        <w:tc>
          <w:tcPr>
            <w:tcW w:w="878" w:type="dxa"/>
            <w:tcBorders>
              <w:left w:val="single" w:sz="12" w:space="0" w:color="000000"/>
            </w:tcBorders>
            <w:vAlign w:val="center"/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2364" w:type="dxa"/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比賽練習</w:t>
            </w:r>
          </w:p>
        </w:tc>
        <w:tc>
          <w:tcPr>
            <w:tcW w:w="5162" w:type="dxa"/>
            <w:vAlign w:val="center"/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*籃球分組對抗&amp;籃球趣味競賽。</w:t>
            </w:r>
          </w:p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一對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二對二比賽  全場比賽</w:t>
            </w:r>
          </w:p>
        </w:tc>
        <w:tc>
          <w:tcPr>
            <w:tcW w:w="567" w:type="dxa"/>
            <w:vMerge/>
            <w:tcBorders>
              <w:right w:val="single" w:sz="12" w:space="0" w:color="000000"/>
            </w:tcBorders>
            <w:vAlign w:val="center"/>
          </w:tcPr>
          <w:p w:rsidR="009C3CD0" w:rsidRDefault="009C3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</w:tbl>
    <w:p w:rsidR="009C3CD0" w:rsidRDefault="009C3C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</w:p>
    <w:sectPr w:rsidR="009C3CD0">
      <w:pgSz w:w="11906" w:h="16838"/>
      <w:pgMar w:top="360" w:right="1800" w:bottom="1079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CD0"/>
    <w:rsid w:val="001537D0"/>
    <w:rsid w:val="004512E1"/>
    <w:rsid w:val="006F4BDD"/>
    <w:rsid w:val="007B64FC"/>
    <w:rsid w:val="007C2915"/>
    <w:rsid w:val="00885E56"/>
    <w:rsid w:val="009A1E99"/>
    <w:rsid w:val="009C3CD0"/>
    <w:rsid w:val="00AA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686BA4-04B6-4A0E-B8E9-25DF67D8B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rPr>
      <w:rFonts w:ascii="Arial" w:hAnsi="Arial"/>
      <w:sz w:val="18"/>
      <w:szCs w:val="18"/>
    </w:rPr>
  </w:style>
  <w:style w:type="paragraph" w:customStyle="1" w:styleId="style4">
    <w:name w:val="style4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6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8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Web">
    <w:name w:val="Normal (Web)"/>
    <w:basedOn w:val="a"/>
    <w:qFormat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List Paragraph"/>
    <w:basedOn w:val="a"/>
    <w:pPr>
      <w:ind w:leftChars="200" w:left="480"/>
    </w:pPr>
    <w:rPr>
      <w:rFonts w:ascii="Calibri" w:hAnsi="Calibri"/>
      <w:szCs w:val="22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nPrE0b8oq5LmCBx9sJqLCqGmgQ==">AMUW2mXvlWwvPTC6QB3VB/khZWyeK80M+dQYQ2a91sxtUTO8Vp4noL49ajI6vkghgFwS52FVbwGasKEoDgmPGg92JPq25j6g2Kg1VBv/ZK+THbG+s0x+Q+H2sLYYNARrbucw5vCR67kpc9tZjce6mKe0gLKNfCYk3vDhD8xUSHT/G2XQyNm0j9U=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2023-12-25T07:46:00Z</dcterms:created>
  <dcterms:modified xsi:type="dcterms:W3CDTF">2023-12-25T07:46:00Z</dcterms:modified>
</cp:coreProperties>
</file>